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0FF" w:rsidRDefault="000220FF" w:rsidP="000220FF">
      <w:pPr>
        <w:pStyle w:val="BodyText22"/>
        <w:rPr>
          <w:rFonts w:ascii="Bodo_uzb" w:hAnsi="Bodo_uzb"/>
          <w:sz w:val="24"/>
        </w:rPr>
      </w:pPr>
      <w:r>
        <w:rPr>
          <w:rFonts w:ascii="Bodo_uzb" w:hAnsi="Bodo_uzb"/>
          <w:sz w:val="24"/>
        </w:rPr>
        <w:t xml:space="preserve">Франциянинг молия тизими                                </w:t>
      </w:r>
    </w:p>
    <w:p w:rsidR="000220FF" w:rsidRDefault="000220FF" w:rsidP="000220FF">
      <w:pPr>
        <w:numPr>
          <w:ilvl w:val="0"/>
          <w:numId w:val="1"/>
        </w:numPr>
        <w:tabs>
          <w:tab w:val="left" w:pos="1176"/>
        </w:tabs>
        <w:jc w:val="both"/>
        <w:rPr>
          <w:rFonts w:ascii="Bodo_uzb" w:hAnsi="Bodo_uzb"/>
          <w:sz w:val="24"/>
        </w:rPr>
      </w:pPr>
      <w:r>
        <w:rPr>
          <w:rFonts w:ascii="Bodo_uzb" w:hAnsi="Bodo_uzb"/>
          <w:sz w:val="24"/>
        </w:rPr>
        <w:t xml:space="preserve">Франциянинг молия тизими ва унинг алохида бугинларини сиесий хамда ижтимоий мохияти. </w:t>
      </w:r>
    </w:p>
    <w:p w:rsidR="000220FF" w:rsidRDefault="000220FF" w:rsidP="000220FF">
      <w:pPr>
        <w:numPr>
          <w:ilvl w:val="0"/>
          <w:numId w:val="1"/>
        </w:numPr>
        <w:tabs>
          <w:tab w:val="left" w:pos="1176"/>
        </w:tabs>
        <w:jc w:val="both"/>
        <w:rPr>
          <w:rFonts w:ascii="Bodo_uzb" w:hAnsi="Bodo_uzb"/>
          <w:sz w:val="24"/>
        </w:rPr>
      </w:pPr>
      <w:r>
        <w:rPr>
          <w:rFonts w:ascii="Bodo_uzb" w:hAnsi="Bodo_uzb"/>
          <w:sz w:val="24"/>
        </w:rPr>
        <w:t>Франция молия тизимидаги махсус фондлар.</w:t>
      </w:r>
    </w:p>
    <w:p w:rsidR="000220FF" w:rsidRDefault="000220FF" w:rsidP="000220FF">
      <w:pPr>
        <w:numPr>
          <w:ilvl w:val="0"/>
          <w:numId w:val="1"/>
        </w:numPr>
        <w:tabs>
          <w:tab w:val="left" w:pos="1176"/>
        </w:tabs>
        <w:jc w:val="both"/>
        <w:rPr>
          <w:rFonts w:ascii="Bodo_uzb" w:hAnsi="Bodo_uzb"/>
          <w:sz w:val="24"/>
        </w:rPr>
      </w:pPr>
      <w:r>
        <w:rPr>
          <w:rFonts w:ascii="Bodo_uzb" w:hAnsi="Bodo_uzb"/>
          <w:sz w:val="24"/>
        </w:rPr>
        <w:t>Давлат бюджети даромадлари ва харажатлри тизими.</w:t>
      </w:r>
    </w:p>
    <w:p w:rsidR="000220FF" w:rsidRDefault="000220FF" w:rsidP="000220FF">
      <w:pPr>
        <w:numPr>
          <w:ilvl w:val="0"/>
          <w:numId w:val="1"/>
        </w:numPr>
        <w:tabs>
          <w:tab w:val="left" w:pos="1176"/>
        </w:tabs>
        <w:jc w:val="both"/>
        <w:rPr>
          <w:rFonts w:ascii="Bodo_uzb" w:hAnsi="Bodo_uzb"/>
          <w:sz w:val="24"/>
        </w:rPr>
      </w:pPr>
      <w:r>
        <w:rPr>
          <w:rFonts w:ascii="Bodo_uzb" w:hAnsi="Bodo_uzb"/>
          <w:color w:val="000000"/>
          <w:sz w:val="24"/>
          <w:szCs w:val="29"/>
        </w:rPr>
        <w:t>Францияда бюджет жараёни.</w:t>
      </w:r>
    </w:p>
    <w:p w:rsidR="000220FF" w:rsidRDefault="000220FF" w:rsidP="000220FF">
      <w:pPr>
        <w:numPr>
          <w:ilvl w:val="0"/>
          <w:numId w:val="1"/>
        </w:numPr>
        <w:tabs>
          <w:tab w:val="left" w:pos="1176"/>
        </w:tabs>
        <w:jc w:val="both"/>
        <w:rPr>
          <w:rFonts w:ascii="Bodo_uzb" w:hAnsi="Bodo_uzb"/>
          <w:sz w:val="24"/>
        </w:rPr>
      </w:pPr>
      <w:r>
        <w:rPr>
          <w:rFonts w:ascii="Bodo_uzb" w:hAnsi="Bodo_uzb"/>
          <w:color w:val="000000"/>
          <w:sz w:val="24"/>
          <w:szCs w:val="29"/>
        </w:rPr>
        <w:t>Франция давлат кредити.</w:t>
      </w:r>
    </w:p>
    <w:p w:rsidR="000220FF" w:rsidRDefault="000220FF" w:rsidP="000220FF">
      <w:pPr>
        <w:ind w:firstLine="283"/>
        <w:jc w:val="both"/>
        <w:rPr>
          <w:rFonts w:ascii="Bodo_uzb" w:hAnsi="Bodo_uzb"/>
          <w:sz w:val="24"/>
        </w:rPr>
      </w:pPr>
      <w:r>
        <w:rPr>
          <w:rFonts w:ascii="Bodo_uzb" w:hAnsi="Bodo_uzb"/>
          <w:sz w:val="24"/>
        </w:rPr>
        <w:t>Таянч иборалар.</w:t>
      </w:r>
    </w:p>
    <w:p w:rsidR="000220FF" w:rsidRDefault="000220FF" w:rsidP="000220FF">
      <w:pPr>
        <w:ind w:firstLine="283"/>
        <w:jc w:val="both"/>
        <w:rPr>
          <w:rFonts w:ascii="Bodo_uzb" w:hAnsi="Bodo_uzb"/>
          <w:sz w:val="24"/>
        </w:rPr>
      </w:pPr>
      <w:r>
        <w:rPr>
          <w:rFonts w:ascii="Bodo_uzb" w:hAnsi="Bodo_uzb"/>
          <w:sz w:val="24"/>
        </w:rPr>
        <w:t>Назорат саволлари.</w:t>
      </w:r>
    </w:p>
    <w:p w:rsidR="000220FF" w:rsidRDefault="000220FF" w:rsidP="000220FF">
      <w:pPr>
        <w:ind w:firstLine="283"/>
        <w:jc w:val="both"/>
        <w:rPr>
          <w:rFonts w:ascii="Bodo_uzb" w:hAnsi="Bodo_uzb"/>
          <w:sz w:val="24"/>
        </w:rPr>
      </w:pPr>
      <w:r>
        <w:rPr>
          <w:rFonts w:ascii="Bodo_uzb" w:hAnsi="Bodo_uzb"/>
          <w:sz w:val="24"/>
        </w:rPr>
        <w:t>Адабиётлар.</w:t>
      </w:r>
    </w:p>
    <w:p w:rsidR="000220FF" w:rsidRDefault="000220FF" w:rsidP="000220FF">
      <w:pPr>
        <w:ind w:firstLine="283"/>
        <w:jc w:val="both"/>
        <w:rPr>
          <w:rFonts w:ascii="Bodo_uzb" w:hAnsi="Bodo_uzb"/>
          <w:sz w:val="24"/>
        </w:rPr>
      </w:pPr>
    </w:p>
    <w:p w:rsidR="000220FF" w:rsidRDefault="000220FF" w:rsidP="000220FF">
      <w:pPr>
        <w:pStyle w:val="a3"/>
        <w:ind w:firstLine="720"/>
        <w:rPr>
          <w:rFonts w:ascii="Bodo_uzb" w:hAnsi="Bodo_uzb"/>
          <w:b/>
          <w:bCs/>
          <w:sz w:val="24"/>
        </w:rPr>
      </w:pPr>
      <w:r>
        <w:rPr>
          <w:rFonts w:ascii="Bodo_uzb" w:hAnsi="Bodo_uzb"/>
          <w:b/>
          <w:bCs/>
          <w:sz w:val="24"/>
        </w:rPr>
        <w:t>1. Франциянинг молия тизими ва унинг алохида бугинларини сиёсий, иқтисодий ҳамда ижтимоий моҳияти.</w:t>
      </w:r>
    </w:p>
    <w:p w:rsidR="000220FF" w:rsidRDefault="000220FF" w:rsidP="000220FF">
      <w:pPr>
        <w:jc w:val="both"/>
        <w:rPr>
          <w:rFonts w:ascii="Bodo_uzb" w:hAnsi="Bodo_uzb"/>
          <w:sz w:val="24"/>
          <w:szCs w:val="29"/>
        </w:rPr>
      </w:pPr>
      <w:r>
        <w:rPr>
          <w:rFonts w:ascii="Bodo_uzb" w:hAnsi="Bodo_uzb"/>
          <w:sz w:val="24"/>
          <w:szCs w:val="29"/>
        </w:rPr>
        <w:t xml:space="preserve">    </w:t>
      </w:r>
      <w:r>
        <w:rPr>
          <w:rFonts w:ascii="Bodo_uzb" w:hAnsi="Bodo_uzb"/>
          <w:sz w:val="24"/>
          <w:szCs w:val="29"/>
        </w:rPr>
        <w:tab/>
        <w:t xml:space="preserve">Францияда давлат бюджети бошк мамлакатлар сингари, баланс методи асосида курилади ,яъни унинг харажатлари даромадлри билан тенг булиши лозим Бирок ,солик тушумларининг муттасил усиб боришига карамай Фрацияда давлат бюджети дефицити кузатилмокда ,яъни давлат харажатларининг даромадларидан куп булиши табиий хол булиб колмокда Бюджет дефицитини коплаш учун соликлар каби давлат даромадларининг доимий элементларига айланган давлат заёмларидан фойдаланилади Заёмлар чикарилиши туайли давлат карзи кескин усди,Францияда давлат карзи 3898 млрд франкдан ошиб кетди </w:t>
      </w:r>
    </w:p>
    <w:p w:rsidR="000220FF" w:rsidRDefault="000220FF" w:rsidP="000220FF">
      <w:pPr>
        <w:jc w:val="both"/>
        <w:rPr>
          <w:rFonts w:ascii="Bodo_uzb" w:hAnsi="Bodo_uzb"/>
          <w:sz w:val="24"/>
          <w:szCs w:val="29"/>
        </w:rPr>
      </w:pPr>
      <w:r>
        <w:rPr>
          <w:rFonts w:ascii="Bodo_uzb" w:hAnsi="Bodo_uzb"/>
          <w:sz w:val="24"/>
          <w:szCs w:val="29"/>
        </w:rPr>
        <w:t xml:space="preserve">    </w:t>
      </w:r>
      <w:r>
        <w:rPr>
          <w:rFonts w:ascii="Bodo_uzb" w:hAnsi="Bodo_uzb"/>
          <w:sz w:val="24"/>
          <w:szCs w:val="29"/>
        </w:rPr>
        <w:tab/>
        <w:t xml:space="preserve"> Бюджет тизими - бу мамлакат худудида амал киладиган барча бюджетлар йигиндисидир</w:t>
      </w:r>
    </w:p>
    <w:p w:rsidR="000220FF" w:rsidRDefault="000220FF" w:rsidP="000220FF">
      <w:pPr>
        <w:jc w:val="both"/>
        <w:rPr>
          <w:rFonts w:ascii="Bodo_uzb" w:hAnsi="Bodo_uzb"/>
          <w:sz w:val="24"/>
          <w:szCs w:val="29"/>
        </w:rPr>
      </w:pPr>
      <w:r>
        <w:rPr>
          <w:rFonts w:ascii="Bodo_uzb" w:hAnsi="Bodo_uzb"/>
          <w:sz w:val="24"/>
          <w:szCs w:val="29"/>
        </w:rPr>
        <w:t xml:space="preserve">     </w:t>
      </w:r>
      <w:r>
        <w:rPr>
          <w:rFonts w:ascii="Bodo_uzb" w:hAnsi="Bodo_uzb"/>
          <w:sz w:val="24"/>
          <w:szCs w:val="29"/>
        </w:rPr>
        <w:tab/>
        <w:t xml:space="preserve">Бюджет тизимини давлат тизимига караб белгиланади Унитар давлатларда бюджет тизими  2 бугиндан иборат :давлат бюджети ва куп сонли махаллий бюджетлар францияда махаллий бюджетлар узларининг даромад ва харажатлари билан давлат бюджетига кирмайдилар </w:t>
      </w:r>
    </w:p>
    <w:p w:rsidR="000220FF" w:rsidRDefault="000220FF" w:rsidP="000220FF">
      <w:pPr>
        <w:jc w:val="both"/>
        <w:rPr>
          <w:rFonts w:ascii="Bodo_uzb" w:hAnsi="Bodo_uzb"/>
          <w:color w:val="000000"/>
          <w:sz w:val="24"/>
          <w:szCs w:val="29"/>
        </w:rPr>
      </w:pPr>
      <w:r>
        <w:rPr>
          <w:rFonts w:ascii="Bodo_uzb" w:hAnsi="Bodo_uzb"/>
          <w:sz w:val="24"/>
          <w:szCs w:val="29"/>
        </w:rPr>
        <w:t xml:space="preserve">    </w:t>
      </w:r>
      <w:r>
        <w:rPr>
          <w:rFonts w:ascii="Bodo_uzb" w:hAnsi="Bodo_uzb"/>
          <w:sz w:val="24"/>
          <w:szCs w:val="29"/>
        </w:rPr>
        <w:tab/>
        <w:t xml:space="preserve">Замонавий шарлоитларда давлат харажатларининг 13 % дан 25% гачаси соликлар ва бошка даромадлар ёрдамида копланмайди,улар давлат заёмлари чикариш йули билан молиялаштирилади  Давлат заёмларини сотишдан олинган маблаглар белгиланган микдорда харбий максадларга ,давлат бошкаруви аппаратига харажат килинади Давлат карзининг юкори фоиз туловларига мувофик усиши карзларни бошкариш </w:t>
      </w:r>
      <w:r>
        <w:rPr>
          <w:rFonts w:ascii="Bodo_uzb" w:hAnsi="Bodo_uzb"/>
          <w:color w:val="000000"/>
          <w:sz w:val="24"/>
          <w:szCs w:val="29"/>
        </w:rPr>
        <w:t>бўйича    харажатлар    давлат    бюджетининг    энг    тез    ўсувчи бўлимига айланишига сабаб бўлади. 2001  йилда  Францияда  давлат  бюджети  264  млрд,  франкни ташкил этган.</w:t>
      </w:r>
    </w:p>
    <w:p w:rsidR="000220FF" w:rsidRDefault="000220FF" w:rsidP="000220FF">
      <w:pPr>
        <w:pStyle w:val="a5"/>
        <w:autoSpaceDE w:val="0"/>
        <w:autoSpaceDN w:val="0"/>
        <w:adjustRightInd w:val="0"/>
        <w:ind w:firstLine="720"/>
        <w:jc w:val="both"/>
        <w:rPr>
          <w:rFonts w:ascii="Bodo_uzb" w:hAnsi="Bodo_uzb"/>
          <w:b w:val="0"/>
          <w:bCs w:val="0"/>
          <w:sz w:val="24"/>
          <w:szCs w:val="24"/>
        </w:rPr>
      </w:pPr>
      <w:r>
        <w:rPr>
          <w:rFonts w:ascii="Bodo_uzb" w:hAnsi="Bodo_uzb"/>
          <w:b w:val="0"/>
          <w:bCs w:val="0"/>
          <w:sz w:val="24"/>
        </w:rPr>
        <w:t>Франция ҳукумати бюджет дефицитини қисқартириш учун чора-тадбирлар ишлаб чикмоқда. Бунинг энг қулай воситаси-ҳарбий харажатларни қисқартиришдир.</w:t>
      </w:r>
    </w:p>
    <w:p w:rsidR="000220FF" w:rsidRDefault="000220FF" w:rsidP="000220FF">
      <w:pPr>
        <w:pStyle w:val="a5"/>
        <w:autoSpaceDE w:val="0"/>
        <w:autoSpaceDN w:val="0"/>
        <w:adjustRightInd w:val="0"/>
        <w:ind w:firstLine="720"/>
        <w:jc w:val="both"/>
        <w:rPr>
          <w:rFonts w:ascii="Bodo_uzb" w:hAnsi="Bodo_uzb"/>
          <w:b w:val="0"/>
          <w:bCs w:val="0"/>
          <w:sz w:val="24"/>
          <w:szCs w:val="24"/>
        </w:rPr>
      </w:pPr>
      <w:r>
        <w:rPr>
          <w:rFonts w:ascii="Bodo_uzb" w:hAnsi="Bodo_uzb"/>
          <w:b w:val="0"/>
          <w:bCs w:val="0"/>
          <w:sz w:val="24"/>
        </w:rPr>
        <w:t>Ҳар бир давлатнинг давлат бюджети структураси миллий хусусиятларга эга. Масалан: давлатнинг жорий харажат ва даромадларини капитал харажатларга харажатлар алохидалиги.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u w:val="single"/>
        </w:rPr>
        <w:t>Бюджет йили</w:t>
      </w:r>
      <w:r>
        <w:rPr>
          <w:rFonts w:ascii="Bodo_uzb" w:hAnsi="Bodo_uzb"/>
          <w:color w:val="000000"/>
          <w:sz w:val="24"/>
          <w:szCs w:val="29"/>
        </w:rPr>
        <w:t xml:space="preserve"> - бу тасдикланган бюджетнинг амал килиш даври. У ҳар доим ҳам календарь йилига мос келавермайди. Франциядаги бюджет йили календарь йили билан туғри келади.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 xml:space="preserve">Маблағларни марказлашуви муҳим иқтисодий ва сиёсий аҳамиятга эга, чунки тўпланган даромадлар давлат томонидан кўзда тутилган тадбирларни ҳаётга тадбиқ этишнинг муҳим қуролларидан бири сифатида хизмат қилади. Бу эса ресурслардан усталик билан фойдаланиш, уларни ҳал қилувчи иқтисодий ва ижтимоий тараққиёт </w:t>
      </w:r>
      <w:r>
        <w:rPr>
          <w:rFonts w:ascii="Bodo_uzb" w:hAnsi="Bodo_uzb"/>
          <w:color w:val="000000"/>
          <w:sz w:val="24"/>
          <w:szCs w:val="29"/>
        </w:rPr>
        <w:lastRenderedPageBreak/>
        <w:t>нуқталарига сарфлаш, бутун мамлакат ҳудудида ягона иқтисодий ва молиявий сиёсатни амалга ошириш имконини беради.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Францияда пенсия таъминотини харажатлари учун ЯИМнинг 11.8% сарфланади.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u w:val="single"/>
        </w:rPr>
        <w:t>Махаллий бюджетлар</w:t>
      </w:r>
      <w:r>
        <w:rPr>
          <w:rFonts w:ascii="Bodo_uzb" w:hAnsi="Bodo_uzb"/>
          <w:color w:val="000000"/>
          <w:sz w:val="24"/>
          <w:szCs w:val="29"/>
        </w:rPr>
        <w:t>, марказий ҳукумат бюджети сингари, такрор ишлаб чиқариш жараёнида иштирок этадилар. Маҳаллий ўз ўзини бошқариш органлари давлатнинг шундай функцияларини бажарадиларки, уларни марказдан туриб эмас, балки жойларда амалга ошириш самаралироқ.</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Маҳаллий бюджетлар тизими давлат тизимига мувофиқ белгиланади (федерал ёки унитар давлат) . 1960-70 йиллардамарказий ва маҳаллий органларнинг молиявии муносабатлари анча яқин бўлиб, маҳаллий молиянинг тартибга солиш кучи ва унинг такрор ишлаб чиқариш жараёнига ҳамда ижтимоий муносабатлар соҳасига таъсири янада кучаяди.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Маҳаллий     бюджетларда     молиявий     нуқтаи     назаридан</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 xml:space="preserve">етарлича самарали бўлмаган иккинчи даражали солиқлар беркитилган. Маҳаллий бюджетларга келиб тушадиган асосий солиқлардан бири бўлиб, асосан уй эгалари тўлайдиган </w:t>
      </w:r>
      <w:r>
        <w:rPr>
          <w:rFonts w:ascii="Bodo_uzb" w:hAnsi="Bodo_uzb"/>
          <w:color w:val="000000"/>
          <w:sz w:val="24"/>
          <w:szCs w:val="29"/>
          <w:u w:val="single"/>
        </w:rPr>
        <w:t>мулк солиғи</w:t>
      </w:r>
      <w:r>
        <w:rPr>
          <w:rFonts w:ascii="Bodo_uzb" w:hAnsi="Bodo_uzb"/>
          <w:color w:val="000000"/>
          <w:sz w:val="24"/>
          <w:szCs w:val="29"/>
        </w:rPr>
        <w:t xml:space="preserve"> ҳисобланади.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Бирок маҳаллий ҳокимият органлари ўзининг функциясини амалга ошириш учун солиқлар камлик қилади. Маҳаллий бюджетларда доимий дефицит ва уларни қоплаш учун давлат бюджетидан дотация, субвенсия, кредит кўринишида маблағ оладилар. Бундан ташкари йирик маҳаллий органлар марказий ҳукумат томонидан кафолатланган маҳаллий заёмларни эмиссия қилиш ҳуқуқига эга.</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Етакчи чет эл давлатлари давлат бюджетидан тўғри ва эгри солиқлар ўртасидаги муносабатлар қуйидагича ҳаракатланади: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А+Ш, Бюкбритания, Японияда тўғри солиқлар, Франция, ва Германия эса эгри солиқлар устундир.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Францияда маҳаллий бюджет даромадлари, қоида бўйича, мулкдан олинадиган солиқлар ҳисобига шакилланади. Мазкур бюджетга шунингдек алоҳида акцизлар ва йиғимлар ҳам тушади. Солиқлардан ташқари маҳаллий ҳокимият органлари муниципал мулкдан уй рентаси кўринишидаги даромадларга, сув таъминотидан ва бошка маиший хизматлардан келадиган даромадларга, шунингдек турли маъмурий йиғимларга ва маҳаллий солиқ лицензияларига эга.</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90-йилларнинг иккинчи ярмида маҳаллий бюджет харажатларининг кескин ўсиши кузатилган. Айниқса, шаҳар бюджетлари юқори суръатларда ўсмоқда, муниципал харажатларда уларнинг улиши 40%дан 60%гачадир. Ўзларининг даромадлари чегараланганлиги сабабли махаллий бюджет харажатларининг ўсиши доимий дефицитни келтириб чиқаради; энг катта дефицитлар шахар бюджетларидадир. Шу билан боғлиқ равишда махаллий бюджет харажатларининг 20% дан -50 % гача давлат бюджети кредитлари ва субсидиялари ёрдамида қоплади, бу эса махаллий хокимият органларининг марказий ҳукуматга тоъбелигини мустаҳкамлайди.</w:t>
      </w:r>
    </w:p>
    <w:p w:rsidR="000220FF" w:rsidRDefault="000220FF" w:rsidP="000220FF">
      <w:pPr>
        <w:shd w:val="clear" w:color="auto" w:fill="FFFFFF"/>
        <w:ind w:firstLine="720"/>
        <w:jc w:val="both"/>
        <w:rPr>
          <w:rFonts w:ascii="Bodo_uzb" w:hAnsi="Bodo_uzb"/>
          <w:color w:val="000000"/>
          <w:sz w:val="24"/>
          <w:szCs w:val="29"/>
        </w:rPr>
      </w:pPr>
      <w:r>
        <w:rPr>
          <w:rFonts w:ascii="Bodo_uzb" w:hAnsi="Bodo_uzb"/>
          <w:color w:val="000000"/>
          <w:sz w:val="24"/>
          <w:szCs w:val="29"/>
        </w:rPr>
        <w:t>Бюджет тизимининг алоҳида бўғинлари ўртасидаги муносабатлар турли мамлакатларда ўзига хос хусусиятларга эга. Францияда махаллий бюджетлар давлат бюджетидан субсидия ва дотация кўринишида маблағ оладилар.</w:t>
      </w:r>
    </w:p>
    <w:p w:rsidR="000220FF" w:rsidRDefault="000220FF" w:rsidP="000220FF">
      <w:pPr>
        <w:shd w:val="clear" w:color="auto" w:fill="FFFFFF"/>
        <w:ind w:firstLine="720"/>
        <w:jc w:val="both"/>
        <w:rPr>
          <w:rFonts w:ascii="Bodo_uzb" w:hAnsi="Bodo_uzb"/>
          <w:sz w:val="24"/>
          <w:szCs w:val="24"/>
        </w:rPr>
      </w:pPr>
    </w:p>
    <w:p w:rsidR="000220FF" w:rsidRDefault="000220FF" w:rsidP="000220FF">
      <w:pPr>
        <w:shd w:val="clear" w:color="auto" w:fill="FFFFFF"/>
        <w:ind w:firstLine="720"/>
        <w:jc w:val="both"/>
        <w:rPr>
          <w:rFonts w:ascii="Bodo_uzb" w:hAnsi="Bodo_uzb"/>
          <w:b/>
          <w:bCs/>
          <w:color w:val="000000"/>
          <w:sz w:val="24"/>
          <w:szCs w:val="29"/>
        </w:rPr>
      </w:pPr>
      <w:r>
        <w:rPr>
          <w:rFonts w:ascii="Bodo_uzb" w:hAnsi="Bodo_uzb"/>
          <w:b/>
          <w:bCs/>
          <w:color w:val="000000"/>
          <w:sz w:val="24"/>
          <w:szCs w:val="29"/>
        </w:rPr>
        <w:t>2.Франция молия тизимидаги махсус фондлар.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lastRenderedPageBreak/>
        <w:t>Франция молия тизимида махсус фондлар муҳим ўрин эгаллайди. Уларда йирилган маблағлар салмоқлидир. Францияда махсус фондлар размери бўйича малакатнинг давлат бюджетига яқиндир.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Франция молия тизимида махсус фондларга турли автоном ва бирлашган бюджетлар, бюджетдан ташқари фондлар, махсус сметалар ва счетлар киради. Уларга аввало иқтисодий ва ижтимоий функциялар юклатилган. Фонд маблагларидан фойдаланиб давлат ишлаб чиқариш жараёнига аралашиши, корхоналарга кредитлар ва субсидиялар бериш, аҳолига ижтимоий хизматлар кўрсатимш мумкин.</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Махсус фондлар қоида бўйича, мақсадли ҳаракатга эга. Ижтимоий суғурта фонди, суғурталанувчиларга пенсия ва пособия тўлаш, кредит фонди-тадбиркорларга ёки бошқа давлатларга ссуда таклиф килиш лозим.</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Фойдаланиш мақсадалрга кўра махсус фондларга иқтисодий, илмий-тадқиқот, кредит, ижтимоий, шахсий ва мулкий суғурта, ҳарбий сиёсий, давлатлараро фондларга бўлинади. Улардан асосийларини кўриб чиқамиз.</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Иқтисодий фондлар хўжалик ҳаётини тартибга солади. Масалан, инвестицион, конъюктурали.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Илмий техник тарақкиёт илмий тадқиқот фондларини юзага келтиради. Унинг маблағлари ёрдамида саноатда илмий изланишларни қуллаб-қувватлаш, фундаментал тадқиқотларни амалга оширувчи давлат илмий марказларини сақлаш ишлари молиялаштирилади.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u w:val="single"/>
        </w:rPr>
        <w:t>Кредит фондлари</w:t>
      </w:r>
      <w:r>
        <w:rPr>
          <w:rFonts w:ascii="Bodo_uzb" w:hAnsi="Bodo_uzb"/>
          <w:color w:val="000000"/>
          <w:sz w:val="24"/>
          <w:szCs w:val="29"/>
        </w:rPr>
        <w:t xml:space="preserve"> - бу давлат банклари, жамғарма кассалари, қайтариш ва фоиз тўлаш шарталари билан маблағ бериладиган кредит муассасалари ихтиёридаги ресурслар. Бундай фондлардан давлат буюртмасини бажараётган ёки давлат дастурига мувофиқ фаолият кўрсатаётган юридик шахслар фойдаланиш ҳуқуқига эга. Кредит фондлар францияда Молия  вазирлиги  таркибига  пул  ҳаракатини  назорат  қилиш бўлими киради.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Франция    молиясини    бошқариш    иқтисодиёт,    молия    ва</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бюджет вазирлигига юклатилган.</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Хусусий миллий ва транмиллий корпорацияларда молия булимлари. 1990 йилларда Францияда акционерлик жамиятлари ва корхоналар молиясига ишбилармон операцияларни глобаллаштириш ва компьютер техникасидан кенг фойдаланиш катта таъсир курсатади.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Бизнес операцияларини кенг микёсда амалга оширилиши корпорацияларда такрор ишлаб чикариш шароитларини енгиллаштиради ва уларнинг молиявий ахволини яхшилайди. Бу шунингдек хизмат курсатишга мулжалланган компьютерларга, жумладан банкларга, реклама агентликларига, бухгалтерия фирмаларига хам тегишлидир.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Албатта, факат миллий бозорларга ихтисослашган корхоналар амал қиладилар, лекин тадбиркорларни назарда тутиш керакки, муваффоқиятли фаолият юритиш учун бизнесни кенг миқёсда йўлга қўйиши керак.</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1990 йилларда компьютер ва телекоммуникация технологиялари ривожланиб, молиявий қарор қабул қилиш жараёнини кескин ўзгартириб юборди. Асосий компаниялар локал сеткалар билан, истеъмолчи ва етказиб берувчилар компьютерлари билан боғланган персонал компьютер тизими билан таъминланган, бу молиявий менеджерга уни қизиқтирувчи ахборотларни олиш ва рационал қарор чиқаришга имкон беради.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Молиявий менеджментнинг корпорациянинг пул фондларини сафарбар қилиш ва улардан фойдаланиш бўйича асосий  вазифаси  корпорациянинг  реал  актив  ва  пассивларини максималлаштиришдан иборат.</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lastRenderedPageBreak/>
        <w:t>Молиявий менеджментнинг қуйидаги муҳим масалалари катта аҳамиятга эга.</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1. Корпарация фаолиятининг молиявий томонини режалаштириш ва прогнозлаш;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2. Катта маблагларни инвестициялаш жараёнида максадли қарорларни қабул қилиш;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3. Корпорациянинг молиявий фаолиятини унинг барча хизматлари билан мувофиқлаштириш;</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4. Молия бозорида қўшимча капитални сафарбар қилиш, хусусий акция ва облигацияларни реализация қилишга оид йирик операцияларни ўтказиш.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Миллий ва трасмиллий компанияларнинг молия бўлимлари структураси акционер жамиятларининг ташкилий хуқуқий формаси кабидир.</w:t>
      </w:r>
    </w:p>
    <w:p w:rsidR="000220FF" w:rsidRDefault="000220FF" w:rsidP="000220FF">
      <w:pPr>
        <w:shd w:val="clear" w:color="auto" w:fill="FFFFFF"/>
        <w:ind w:firstLine="720"/>
        <w:jc w:val="both"/>
        <w:rPr>
          <w:rFonts w:ascii="Bodo_uzb" w:hAnsi="Bodo_uzb"/>
          <w:color w:val="000000"/>
          <w:sz w:val="24"/>
          <w:szCs w:val="29"/>
        </w:rPr>
      </w:pPr>
      <w:r>
        <w:rPr>
          <w:rFonts w:ascii="Bodo_uzb" w:hAnsi="Bodo_uzb"/>
          <w:color w:val="000000"/>
          <w:sz w:val="24"/>
          <w:szCs w:val="29"/>
        </w:rPr>
        <w:t>Масалан “Дюпон” америка корпорациясининг молия бўлими 9 идорадан ва 29 сектордан иборат. Молиявий масалалар бўйича бош менеджер корпроациянинг вице президенти хисобланади ва у бевосита президентга хисобот беради.</w:t>
      </w:r>
    </w:p>
    <w:p w:rsidR="000220FF" w:rsidRDefault="000220FF" w:rsidP="000220FF">
      <w:pPr>
        <w:shd w:val="clear" w:color="auto" w:fill="FFFFFF"/>
        <w:ind w:firstLine="720"/>
        <w:jc w:val="both"/>
        <w:rPr>
          <w:rFonts w:ascii="Bodo_uzb" w:hAnsi="Bodo_uzb"/>
          <w:sz w:val="24"/>
          <w:szCs w:val="24"/>
        </w:rPr>
      </w:pPr>
    </w:p>
    <w:p w:rsidR="000220FF" w:rsidRDefault="000220FF" w:rsidP="000220FF">
      <w:pPr>
        <w:numPr>
          <w:ilvl w:val="0"/>
          <w:numId w:val="3"/>
        </w:numPr>
        <w:shd w:val="clear" w:color="auto" w:fill="FFFFFF"/>
        <w:jc w:val="both"/>
        <w:rPr>
          <w:rFonts w:ascii="Bodo_uzb" w:hAnsi="Bodo_uzb"/>
          <w:b/>
          <w:bCs/>
          <w:color w:val="000000"/>
          <w:sz w:val="24"/>
          <w:szCs w:val="29"/>
        </w:rPr>
      </w:pPr>
      <w:r>
        <w:rPr>
          <w:rFonts w:ascii="Bodo_uzb" w:hAnsi="Bodo_uzb"/>
          <w:b/>
          <w:bCs/>
          <w:color w:val="000000"/>
          <w:sz w:val="24"/>
          <w:szCs w:val="29"/>
        </w:rPr>
        <w:t>Давлат даромадлари ва харажатлари тизими.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Замонавий чет давлатларда давлат бюджети куйидаги асосий функцияларни бажаради: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 миллий даромадни кайта таксимлаш;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 иктисодийтни давлат томонидан тартибга солиш ва рагбатлантириш;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 ижтимоий сиесатни молиявий таъминлаш.</w:t>
      </w:r>
    </w:p>
    <w:p w:rsidR="000220FF" w:rsidRDefault="000220FF" w:rsidP="000220FF">
      <w:pPr>
        <w:shd w:val="clear" w:color="auto" w:fill="FFFFFF"/>
        <w:tabs>
          <w:tab w:val="left" w:pos="1080"/>
        </w:tabs>
        <w:ind w:left="720"/>
        <w:jc w:val="both"/>
        <w:rPr>
          <w:rFonts w:ascii="Bodo_uzb" w:hAnsi="Bodo_uzb"/>
          <w:color w:val="000000"/>
          <w:sz w:val="24"/>
          <w:szCs w:val="29"/>
        </w:rPr>
      </w:pPr>
      <w:r>
        <w:rPr>
          <w:rFonts w:ascii="Bodo_uzb" w:hAnsi="Bodo_uzb"/>
          <w:color w:val="000000"/>
          <w:sz w:val="24"/>
          <w:szCs w:val="29"/>
        </w:rPr>
        <w:t>1. Хозирги кунда миллий даромаднинг 40% - 60% молия бўғинлари орқали, 35% давлат бюджети орқали қайта тақсимланади. Сиёсий иқлимнинг ўзгариши, халкаро муносабатларнинг ўзгариши, шунингдек 1990 йилларда харбий харажатларнинг камайишига қарамай францияда харбий харажатлар давлат бюджетининг асосий харажати бўлиб қолмоқда.</w:t>
      </w:r>
    </w:p>
    <w:p w:rsidR="000220FF" w:rsidRDefault="000220FF" w:rsidP="000220FF">
      <w:pPr>
        <w:shd w:val="clear" w:color="auto" w:fill="FFFFFF"/>
        <w:tabs>
          <w:tab w:val="left" w:pos="1080"/>
        </w:tabs>
        <w:ind w:left="720"/>
        <w:jc w:val="both"/>
        <w:rPr>
          <w:rFonts w:ascii="Bodo_uzb" w:hAnsi="Bodo_uzb"/>
          <w:sz w:val="24"/>
          <w:szCs w:val="24"/>
        </w:rPr>
      </w:pPr>
      <w:r>
        <w:rPr>
          <w:rFonts w:ascii="Bodo_uzb" w:hAnsi="Bodo_uzb"/>
          <w:color w:val="000000"/>
          <w:sz w:val="24"/>
          <w:szCs w:val="29"/>
        </w:rPr>
        <w:t>2. Факат давлат ихтиёридаги миллий даромадларнинг улуши купайгандан сунг иктисодиётни давлат томонидан тартибга солиш мумкин булиб колади. Бу эса дастлаб 1-Жах;он уруши йилларида амалга оширилади. (1914-1918). Уруш тугагандан сунг тартибга солиш тадбирлар тугатилади ва 1929*193 йилларда чукур иктисодий кризис руй беради (Буюк депрессия).</w:t>
      </w:r>
    </w:p>
    <w:p w:rsidR="000220FF" w:rsidRDefault="000220FF" w:rsidP="000220FF">
      <w:pPr>
        <w:shd w:val="clear" w:color="auto" w:fill="FFFFFF"/>
        <w:tabs>
          <w:tab w:val="left" w:pos="1080"/>
        </w:tabs>
        <w:ind w:left="720"/>
        <w:jc w:val="both"/>
        <w:rPr>
          <w:rFonts w:ascii="Bodo_uzb" w:hAnsi="Bodo_uzb"/>
          <w:sz w:val="24"/>
          <w:szCs w:val="24"/>
        </w:rPr>
      </w:pPr>
      <w:r>
        <w:rPr>
          <w:rFonts w:ascii="Bodo_uzb" w:hAnsi="Bodo_uzb"/>
          <w:color w:val="000000"/>
          <w:sz w:val="24"/>
          <w:szCs w:val="29"/>
        </w:rPr>
        <w:t>3. Давлат бюджети ишчи кучини такрор ишлаб чикариш учун йирик маблағлар манбаи бўлиб қолади. Ишчи кучини такрор ишлаб чиқаришдаги моддий техник тараққиёт даражаси таълим, соғлиқни сақлаш, ижтимоий суғурта таъминот харажатларига кўп жиҳатидан боғликдир.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Франция давлат бюджети харажатлари 5 гуруҳга бўлинади: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-харбий харажатлар;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-иктисодий аралашув; "ижтимоий максадалар;</w:t>
      </w:r>
    </w:p>
    <w:p w:rsidR="000220FF" w:rsidRDefault="000220FF" w:rsidP="000220FF">
      <w:pPr>
        <w:shd w:val="clear" w:color="auto" w:fill="FFFFFF"/>
        <w:ind w:left="720"/>
        <w:jc w:val="both"/>
        <w:rPr>
          <w:rFonts w:ascii="Bodo_uzb" w:hAnsi="Bodo_uzb"/>
          <w:color w:val="000000"/>
          <w:sz w:val="24"/>
          <w:szCs w:val="29"/>
        </w:rPr>
      </w:pPr>
      <w:r>
        <w:rPr>
          <w:rFonts w:ascii="Bodo_uzb" w:hAnsi="Bodo_uzb"/>
          <w:color w:val="000000"/>
          <w:sz w:val="24"/>
          <w:szCs w:val="29"/>
        </w:rPr>
        <w:t>-давлат бошкарув аппарати;</w:t>
      </w:r>
    </w:p>
    <w:p w:rsidR="000220FF" w:rsidRDefault="000220FF" w:rsidP="000220FF">
      <w:pPr>
        <w:shd w:val="clear" w:color="auto" w:fill="FFFFFF"/>
        <w:ind w:left="720"/>
        <w:jc w:val="both"/>
        <w:rPr>
          <w:rFonts w:ascii="Bodo_uzb" w:hAnsi="Bodo_uzb"/>
          <w:sz w:val="24"/>
          <w:szCs w:val="24"/>
        </w:rPr>
      </w:pPr>
      <w:r>
        <w:rPr>
          <w:rFonts w:ascii="Bodo_uzb" w:hAnsi="Bodo_uzb"/>
          <w:color w:val="000000"/>
          <w:sz w:val="24"/>
          <w:szCs w:val="29"/>
        </w:rPr>
        <w:t>-ривожланаётган давлатларга субсидия ва кредитлар бериш;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Давлат   бюджетида   иктисодиётга   аралашув   ва   ижтимоий мақсадлар учун харажатлар асосийдир.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 xml:space="preserve"> Францияда ҳарбий харажатлар давлат бюджети харажатларининг 10% - 30% ташкил этади. Улар турри ва эгри ҳарбий харажатларга бўлинади.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Тўғри ҳарбий харажатларга замонавий стратегик қурол ишлаб чиқариш, ҳарбий характердаги илмий изланишлар, милитаристик блокларни сақлаш ҳаражатлари киради (НАТО).</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lastRenderedPageBreak/>
        <w:t>Билвосита (эгри) харбий харажатларга давлат қарзи бўйича тўланадиган бир кисм фоизлар, ҳалок бўлганлар ва уруш ногиронларига пенсия ва пособиялар тегишлидир.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Францияда давлат соғлиқни сақлаш хизмати мавжуд, яъни барча турдаги тиббий ёрдам бепул кўрсатилади. Шуни таъкидлаш жоизки, ижтимоий харажатларнинг анчагина қисми маҳаллий бюджетлар томонидан қилинади.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 xml:space="preserve"> Давлат бюшкаруви аппарати харажатларига қонун чиқарувчи ва ижро этувчи ҳокимятлар, суд, прократура органларини сақлаш харажатлари киради.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Давлат бюджетига маблағларни сафарбар қилишда солиқлар асосий   ўринни   эгаллайди.   Уларнинг   ҳисобига   давлатнинг функция   ва   вазифаларини   бажариш   учун   молиявий   база яратилади.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Солиқлар  бюбджет тизимининг барча бўғинларига сафарбар қилинадиган  миллий  даромаднинг  бир  қисми  ҳисобланади.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Солиқ   тўловчилар   ишчилар,   фермерлар,   ходимлар,   майда</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мулкдорлар, тадбиркорлар, корпорациялар ҳисобланади.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Солиқларнинг   моҳияти   уларнинг   функцияларида   намаён бўлади. Солиқлар икки асосий функцияларни бажаради:</w:t>
      </w:r>
      <w:r>
        <w:rPr>
          <w:rFonts w:ascii="Bodo_uzb" w:hAnsi="Bodo_uzb"/>
          <w:sz w:val="24"/>
          <w:szCs w:val="24"/>
        </w:rPr>
        <w:t xml:space="preserve"> </w:t>
      </w:r>
      <w:r>
        <w:rPr>
          <w:rFonts w:ascii="Bodo_uzb" w:hAnsi="Bodo_uzb"/>
          <w:color w:val="000000"/>
          <w:sz w:val="24"/>
          <w:szCs w:val="29"/>
        </w:rPr>
        <w:t>фискал ва тартибга солиш.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Солиқ    сиёсати    капитал    тўплаш,    уни    марказлашувини тезлаштириш,     аҳолининг     тўловга     қобиллилига     таъсир кўрсатади.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Францияда  ++</w:t>
      </w:r>
      <w:r>
        <w:rPr>
          <w:rFonts w:ascii="Bodo_uzb" w:hAnsi="Bodo_uzb"/>
          <w:color w:val="000000"/>
          <w:sz w:val="24"/>
          <w:szCs w:val="29"/>
          <w:lang w:val="en-US"/>
        </w:rPr>
        <w:t>C</w:t>
      </w:r>
      <w:r>
        <w:rPr>
          <w:rFonts w:ascii="Bodo_uzb" w:hAnsi="Bodo_uzb"/>
          <w:color w:val="000000"/>
          <w:sz w:val="24"/>
          <w:szCs w:val="29"/>
        </w:rPr>
        <w:t xml:space="preserve">  эгри  солиқларнинг  80%ни  ташкил  этади. Экспортни   рағбатлантириш   мақсадида   барча   четга   олиб чиқилаётган товарлар ++Сдан озоддир.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Божхона божлари - бу импорт ва экспорт товарларидан олинадиган солиқлар.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Халқаро меҳнат  таксимоти  билан  борлиқ  равишда  иккинчи жаҳон    уришидан    сўнг   даромад    манбаи    сифатида    божхона божларининг  ўрни  иқтисодий  ривожланган  ғарб  давлатларида пасайиб кетган эди.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Харажатлар ва солиқлар орқали бюджет иқтисодиёт ва инвестицияларни тартибга солувчи ва рағбатлантирувчи, ишлаб чиқариш унимдорлигини оширувчи мухим инструмент сифатида хизмат килади. Давлат хўжаликнинг етакчи тармоқларини – авиақурилиш, фазовий дастурлар, атом саноати, машинасозлик ва бошқаларини қўллаб қувватлайди.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даромадалари - давлат молия ресурсларининг бир қисмидир.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Давлат тузимига кўра даромадлар: марказий бюджет даромадлари ва унитар давлатларда махаллий бюджет даромадларига бўлинади.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даромадлари давлат даромадларига нисбатан тор тушинчадир.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даромадининг асосий моддий манбаси - милдлий даромад хисобланади. Агар молиявий эхтиёжлар учун улар этишмаса, давлат миллий бойликни жалб қилади.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Солиқлар, давлат кредити ва пул эмисияси ўртасидаги ўзаро муносабат турли давлатларда хар хил.</w:t>
      </w:r>
    </w:p>
    <w:p w:rsidR="000220FF" w:rsidRDefault="000220FF" w:rsidP="000220FF">
      <w:pPr>
        <w:pStyle w:val="2"/>
        <w:ind w:left="0"/>
        <w:rPr>
          <w:rFonts w:ascii="Bodo_uzb" w:hAnsi="Bodo_uzb"/>
          <w:sz w:val="24"/>
        </w:rPr>
      </w:pPr>
      <w:r>
        <w:rPr>
          <w:rFonts w:ascii="Bodo_uzb" w:hAnsi="Bodo_uzb"/>
          <w:sz w:val="24"/>
        </w:rPr>
        <w:t>1.Миллий даромадни қайта тақсимлашнинг асосий методи - бюджет даромадларида катта улушга эга бўлган солиқлар ҳисобланади.</w:t>
      </w:r>
    </w:p>
    <w:p w:rsidR="000220FF" w:rsidRDefault="000220FF" w:rsidP="000220FF">
      <w:pPr>
        <w:shd w:val="clear" w:color="auto" w:fill="FFFFFF"/>
        <w:jc w:val="both"/>
        <w:rPr>
          <w:rFonts w:ascii="Bodo_uzb" w:hAnsi="Bodo_uzb"/>
          <w:color w:val="000000"/>
          <w:sz w:val="24"/>
          <w:szCs w:val="29"/>
        </w:rPr>
      </w:pPr>
      <w:r>
        <w:rPr>
          <w:rFonts w:ascii="Bodo_uzb" w:hAnsi="Bodo_uzb"/>
          <w:color w:val="000000"/>
          <w:sz w:val="24"/>
          <w:szCs w:val="29"/>
        </w:rPr>
        <w:t>2. Молиявий     аҳамиятига     кўра     навбатдаги     бюджет даромади     давлат     заёмлари     ҳисобланади.     Давлат заёмларига эга бўлишнинг икки тури мавжуд:</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 xml:space="preserve"> А)   Давлат   номидан   кимматли   корозларни   чикариш йўли   билан   юридик   ва   жисмоний   шохслардан   олинган давлат заёмлари;</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Б) Марказий банкдан ва бошка кредит муассасалардан олинган кредитлар.</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3. Солиқ тушумларини, давлат заёмларини олиш қийин бўлса, давлат пул эмиссиясини амалга оширилади.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lastRenderedPageBreak/>
        <w:t>Ижтимоий таминотдан ташкари солиқлар моддий асосга хам эга яъни улар давлат томонидан сафарбар қилинаётган пул маблаглари реал суммани акс эттитради.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Франция давлат бюджетига қуйидаги йирик даромадлар йўналтирилади: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Аҳолидан олинадиган даромад солиғи, корпорация фойдасидан олинадиган солиқ, акцизлар, ++С, божхона божлари…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Ривожланган давлатларнинг замоновий солиқ тизими туғри ва эгри солиқларни ўз ичига олади.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ҳар бир давлатга унинг объектив эҳтиёжларини қондириш учун зарурдир.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Ҳар қандай давлатнинг бюджети ўз ичига солиқлар, заёмлар, харажатлар каби категорияларни олади. Мазкур ҳол эса бюджетни иктисодий категория сифатида аниқлаш имконини беради.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 бу молия тизимининг марказий бўғини, шунинг учун у ўзида молиянинг барча белгиларинир акс эттиради.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“Молия” - бу пул муносабатлари тизимидир. Бу жараёнда марказлаштирилган пул фондлари шакиллантирилади ва улардан фойдаланилади. “Бюджет” - ҳам пул муносабатларининг тизимини англатади, лекин бир оз торроқ маънода. Бюджет - бу пул муносабатлари тизими бўлиб, бу жараёнда бюджет фонди ташкил этилади ва ундан фойдаланилади.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кенг маънодаги молиявий категория бўлганлиги сабабли, унга молия билан боглиц барча функциялар тегишлидир: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1. Бюджет фонди шакиллантириш (бюджет даромадлари);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2. Бюджет фондидан фойдаланиш (бюджет з$аражатлари);</w:t>
      </w:r>
    </w:p>
    <w:p w:rsidR="000220FF" w:rsidRDefault="000220FF" w:rsidP="000220FF">
      <w:pPr>
        <w:shd w:val="clear" w:color="auto" w:fill="FFFFFF"/>
        <w:ind w:firstLine="720"/>
        <w:jc w:val="both"/>
        <w:rPr>
          <w:rFonts w:ascii="Bodo_uzb" w:hAnsi="Bodo_uzb"/>
          <w:color w:val="000000"/>
          <w:sz w:val="24"/>
          <w:szCs w:val="29"/>
        </w:rPr>
      </w:pPr>
      <w:r>
        <w:rPr>
          <w:rFonts w:ascii="Bodo_uzb" w:hAnsi="Bodo_uzb"/>
          <w:color w:val="000000"/>
          <w:sz w:val="24"/>
          <w:szCs w:val="29"/>
        </w:rPr>
        <w:t>3. Назорат.</w:t>
      </w:r>
    </w:p>
    <w:p w:rsidR="000220FF" w:rsidRDefault="000220FF" w:rsidP="000220FF">
      <w:pPr>
        <w:shd w:val="clear" w:color="auto" w:fill="FFFFFF"/>
        <w:ind w:firstLine="720"/>
        <w:jc w:val="both"/>
        <w:rPr>
          <w:rFonts w:ascii="Bodo_uzb" w:hAnsi="Bodo_uzb"/>
          <w:sz w:val="24"/>
          <w:szCs w:val="24"/>
        </w:rPr>
      </w:pPr>
    </w:p>
    <w:p w:rsidR="000220FF" w:rsidRDefault="000220FF" w:rsidP="000220FF">
      <w:pPr>
        <w:numPr>
          <w:ilvl w:val="0"/>
          <w:numId w:val="3"/>
        </w:numPr>
        <w:shd w:val="clear" w:color="auto" w:fill="FFFFFF"/>
        <w:jc w:val="both"/>
        <w:rPr>
          <w:rFonts w:ascii="Bodo_uzb" w:hAnsi="Bodo_uzb"/>
          <w:b/>
          <w:bCs/>
          <w:color w:val="000000"/>
          <w:sz w:val="24"/>
          <w:szCs w:val="29"/>
        </w:rPr>
      </w:pPr>
      <w:r>
        <w:rPr>
          <w:rFonts w:ascii="Bodo_uzb" w:hAnsi="Bodo_uzb"/>
          <w:b/>
          <w:bCs/>
          <w:color w:val="000000"/>
          <w:sz w:val="24"/>
          <w:szCs w:val="29"/>
        </w:rPr>
        <w:t>Францияда бюджет жараёни.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лойиҳасини тузиш - бюджет жараёнининг муҳим босқичларидан бири ҳисобланади: бунда бюджет ҳажми, келгуси йилда солиқ ва пул кредит сиёсати, бюджет маблагларидан фойдаланишнинг асосий йўналишлари, шунингдек бюджет тизимининг бўғинлари ўртасида даромадни тақсимлаш масалалари кўриб чиқилади.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лойиҳасини тузишда қуйидагилар мақсад қилиб қуйилади: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-ишлаб чикариш самарадорлигига фаол таъсир курсатиш;</w:t>
      </w:r>
    </w:p>
    <w:p w:rsidR="000220FF" w:rsidRDefault="000220FF" w:rsidP="000220FF">
      <w:pPr>
        <w:shd w:val="clear" w:color="auto" w:fill="FFFFFF"/>
        <w:ind w:left="720"/>
        <w:jc w:val="both"/>
        <w:rPr>
          <w:rFonts w:ascii="Bodo_uzb" w:hAnsi="Bodo_uzb"/>
          <w:sz w:val="24"/>
          <w:szCs w:val="24"/>
        </w:rPr>
      </w:pPr>
      <w:r>
        <w:rPr>
          <w:rFonts w:ascii="Bodo_uzb" w:hAnsi="Bodo_uzb"/>
          <w:color w:val="000000"/>
          <w:sz w:val="24"/>
          <w:szCs w:val="29"/>
        </w:rPr>
        <w:t>-молиявий ва бошка ресурсларнинг ҳукуматнинг иктисодий ва ижтимоий дастурларига мое келишни таъминлаш;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дефицитнўй коплаш учун манбаа излаш.</w:t>
      </w:r>
      <w:r>
        <w:rPr>
          <w:rFonts w:ascii="Bodo_uzb" w:hAnsi="Bodo_uzb"/>
          <w:color w:val="000000"/>
          <w:sz w:val="24"/>
          <w:szCs w:val="29"/>
        </w:rPr>
        <w:tab/>
      </w:r>
    </w:p>
    <w:p w:rsidR="000220FF" w:rsidRDefault="000220FF" w:rsidP="000220FF">
      <w:pPr>
        <w:pStyle w:val="a5"/>
        <w:autoSpaceDE w:val="0"/>
        <w:autoSpaceDN w:val="0"/>
        <w:adjustRightInd w:val="0"/>
        <w:ind w:firstLine="720"/>
        <w:jc w:val="both"/>
        <w:rPr>
          <w:b w:val="0"/>
          <w:bCs w:val="0"/>
          <w:sz w:val="24"/>
          <w:szCs w:val="24"/>
        </w:rPr>
      </w:pPr>
      <w:r>
        <w:rPr>
          <w:rFonts w:ascii="Bodo_uzb" w:hAnsi="Bodo_uzb"/>
          <w:b w:val="0"/>
          <w:bCs w:val="0"/>
          <w:sz w:val="24"/>
        </w:rPr>
        <w:t>Бюджет лойихаси юқори ижроия органлари томонидан тасдиқлангандан сўнг лойиха кўриб чиқиши ва тасдиқлаш учун парламентга такдим этилади. +оида бўйича, бюджет лойихаси хар бир палатада алохида-алохида мухокама қилинади.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лойихаситни кўриб чиқиш пайтида парламентдаги бюджет ташаббускорлиги мухим ахамиятга эга. Баъзи давлатларда (Франция, Бюкбритания ва бошкалар) з;укумат аъзоси булмаган парламент аъзолари курсатилагн харажатларни купайтириш ва янги солиқларни урнатиш буйича таклиф киритиш хукукига эга эмаслар.</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Бюджет жараёнинг иккинчи боскичи бюджет туррисидаги конун кабул килиниши билан якунланади.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ижроси тасдиқланган даромадларни, асосан солиқларни олиниши ва ажратилган ажратмаларга мувофиқ кўзланган бюджет харажатларини амалга оширишни англатади. Бу босқич йил давомида давом этади ва молия ёки бюджет йили дейилади.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lastRenderedPageBreak/>
        <w:t>Бюджет жараёнинг мазкур босқичини муҳим элементи -бюджетнинг касса ижроси хисобланади яъни мамлакат ҳудидида бюджет маблағлар йиғимини, уларни сақлаш, шунингдек хисоб ва хисобот юритишни ташкиллаштиришдир. Аксарият давлатларда бюджетнинг касса ижросининг банк тизими мавжуд. Бунда банк асосан марказий банк давлатларнинг асосий кассири хисобланади. Бюджетнинг касса ижроси асосида - касса ягоналаги принципи ётади: барча бюджет маблағлари молия вазирлигининг Марказий Банкдаги ягона счётига келиб тушади.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ижроси хакидаги хисоботни тузиш ва парламент томонидан уни тасдикланиши бюджет жараёнинг сунги боскичи хисобланади.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томонидан тартибга солдиш бюджет жараёнининг таркибий кисми хисобланади.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жараёни олдида куйидаги мухим вазифалар туради:</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1. Алохида солиқлар ва бошка туловлар буйича бюджет даромадларини аниқлаш;</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2. Бюджет харажатларини максадли тарзда ўрнатиш;</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3. Пул кредит кризисини бартараф этишга йўналтирилган молиявий барқарорлик дастурлари билан бюджетнинг мос келиши;</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4. Иқтисодий ишончли манбалар ҳисобидан бюджет дефицитини қисқартириш;</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5. Фуқароларнинг даромадларини ва юридик шахсларнинг молиявий фаолиятини назорат қилиш;</w:t>
      </w:r>
    </w:p>
    <w:p w:rsidR="000220FF" w:rsidRDefault="000220FF" w:rsidP="000220FF">
      <w:pPr>
        <w:shd w:val="clear" w:color="auto" w:fill="FFFFFF"/>
        <w:jc w:val="both"/>
        <w:rPr>
          <w:rFonts w:ascii="Bodo_uzb" w:hAnsi="Bodo_uzb"/>
          <w:color w:val="000000"/>
          <w:sz w:val="24"/>
          <w:szCs w:val="29"/>
        </w:rPr>
      </w:pPr>
      <w:r>
        <w:rPr>
          <w:rFonts w:ascii="Bodo_uzb" w:hAnsi="Bodo_uzb"/>
          <w:color w:val="000000"/>
          <w:sz w:val="24"/>
          <w:szCs w:val="29"/>
        </w:rPr>
        <w:t>6. Бюджет      ижроси      ва      тузилиши      жараёнларни автоматлаштириш;</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Бюджет жараёнинг иштирокчилари қуйидагилар:</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-франция президенти ва конун чиқарувчи ҳокимият органларни;</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-пул кредит сиёсатини тартибга солувчи органлар;</w:t>
      </w:r>
    </w:p>
    <w:p w:rsidR="000220FF" w:rsidRDefault="000220FF" w:rsidP="000220FF">
      <w:pPr>
        <w:shd w:val="clear" w:color="auto" w:fill="FFFFFF"/>
        <w:jc w:val="both"/>
        <w:rPr>
          <w:rFonts w:ascii="Bodo_uzb" w:hAnsi="Bodo_uzb"/>
          <w:sz w:val="24"/>
          <w:szCs w:val="24"/>
        </w:rPr>
      </w:pPr>
      <w:r>
        <w:rPr>
          <w:rFonts w:ascii="Bodo_uzb" w:hAnsi="Bodo_uzb"/>
          <w:color w:val="000000"/>
          <w:sz w:val="24"/>
          <w:szCs w:val="29"/>
        </w:rPr>
        <w:t>-давлат ва муниципал назорат органлари;</w:t>
      </w:r>
    </w:p>
    <w:p w:rsidR="000220FF" w:rsidRDefault="000220FF" w:rsidP="000220FF">
      <w:pPr>
        <w:shd w:val="clear" w:color="auto" w:fill="FFFFFF"/>
        <w:jc w:val="both"/>
        <w:rPr>
          <w:rFonts w:ascii="Bodo_uzb" w:hAnsi="Bodo_uzb"/>
          <w:color w:val="000000"/>
          <w:sz w:val="24"/>
          <w:szCs w:val="29"/>
        </w:rPr>
      </w:pPr>
      <w:r>
        <w:rPr>
          <w:rFonts w:ascii="Bodo_uzb" w:hAnsi="Bodo_uzb"/>
          <w:color w:val="000000"/>
          <w:sz w:val="24"/>
          <w:szCs w:val="29"/>
        </w:rPr>
        <w:t>-бюджетдан ташкари фондлар</w:t>
      </w:r>
    </w:p>
    <w:p w:rsidR="000220FF" w:rsidRDefault="000220FF" w:rsidP="000220FF">
      <w:pPr>
        <w:numPr>
          <w:ilvl w:val="0"/>
          <w:numId w:val="3"/>
        </w:numPr>
        <w:shd w:val="clear" w:color="auto" w:fill="FFFFFF"/>
        <w:jc w:val="both"/>
        <w:rPr>
          <w:rFonts w:ascii="Bodo_uzb" w:hAnsi="Bodo_uzb"/>
          <w:b/>
          <w:bCs/>
          <w:color w:val="000000"/>
          <w:sz w:val="24"/>
          <w:szCs w:val="29"/>
        </w:rPr>
      </w:pPr>
      <w:r>
        <w:rPr>
          <w:rFonts w:ascii="Bodo_uzb" w:hAnsi="Bodo_uzb"/>
          <w:b/>
          <w:bCs/>
          <w:color w:val="000000"/>
          <w:sz w:val="24"/>
          <w:szCs w:val="29"/>
        </w:rPr>
        <w:t>Франция давлат кредити.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Давлат кредити - бу давлат томонидан узининг мавжудлигидан буён йиғилган қарздорлик суммасидир. Ички қарз - давлатнинг ўз фуқароларидан қарзи.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Ташқи қарз давлатнинг чет эл инвестирларидан қарзи. Давлат қарзи даромадлар тенгсизлигини кучайганлигини, ижтимоий танглигини ўсаётганлигини, давлатнинг иқтисодий ўсишини чегараланганлигини ифодалайди.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Худудий бюджетларнинг мухим даромад манбаи - юкори бюджетлардан олинадиган дотациялар хисобланади. Ҳудудий бюджетлар даромадларда уларнинг улуши 20-40% ни ташкил этади. Мазкур дотациялар таркибига маълум мақсадлар учун бериладиган субвенсиялар киради.</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Иктисодий мохиятига кўра дотация ва субвенсиялар солиқларга ўхшашдир. Юқори бюджет органлари бундай турдаги маблағларни бериб жойлардаги иктисодий сиёсатга, ҳудудий ҳокимият органлари ресурсларини назоратига таъсир килиш имкониятига эга бўладилар.</w:t>
      </w:r>
    </w:p>
    <w:p w:rsidR="000220FF" w:rsidRDefault="000220FF" w:rsidP="000220FF">
      <w:pPr>
        <w:shd w:val="clear" w:color="auto" w:fill="FFFFFF"/>
        <w:ind w:firstLine="720"/>
        <w:jc w:val="both"/>
        <w:rPr>
          <w:rFonts w:ascii="Bodo_uzb" w:hAnsi="Bodo_uzb"/>
          <w:sz w:val="24"/>
          <w:szCs w:val="24"/>
        </w:rPr>
      </w:pPr>
      <w:r>
        <w:rPr>
          <w:rFonts w:ascii="Bodo_uzb" w:hAnsi="Bodo_uzb"/>
          <w:color w:val="000000"/>
          <w:sz w:val="24"/>
          <w:szCs w:val="29"/>
        </w:rPr>
        <w:t>Худудий бюджетларнинг солиқсиз даромадларига асосан муниципал мулк ихтиёридаги корхоналардан олинадиган даромадлар, ижара тўловлари, пул йиғимлари киради. Худудий бюджет даромадларида солиқсиз даромадлар 10-30%ни эгаллайди.</w:t>
      </w:r>
    </w:p>
    <w:p w:rsidR="000220FF" w:rsidRDefault="000220FF" w:rsidP="000220FF">
      <w:pPr>
        <w:ind w:firstLine="720"/>
        <w:jc w:val="both"/>
        <w:rPr>
          <w:rFonts w:ascii="Bodo_uzb" w:hAnsi="Bodo_uzb"/>
          <w:color w:val="000000"/>
          <w:sz w:val="24"/>
          <w:szCs w:val="29"/>
        </w:rPr>
      </w:pPr>
      <w:r>
        <w:rPr>
          <w:rFonts w:ascii="Bodo_uzb" w:hAnsi="Bodo_uzb"/>
          <w:color w:val="000000"/>
          <w:sz w:val="24"/>
          <w:szCs w:val="29"/>
        </w:rPr>
        <w:t>Худудий бюджетларнинг харажатлари давлатнинг бюджет сиёсати билан боғлиқ. Худудий бюджетлар томонидан махаллий хокимят органлари, қонун тартиботи органлари ва айрим мамлакатларда судлар билан боғлиқ харажатлар хам молиялаштирилади.</w:t>
      </w:r>
    </w:p>
    <w:p w:rsidR="000220FF" w:rsidRDefault="000220FF" w:rsidP="000220FF">
      <w:pPr>
        <w:pStyle w:val="1"/>
        <w:ind w:firstLine="720"/>
        <w:jc w:val="both"/>
        <w:rPr>
          <w:b w:val="0"/>
          <w:bCs w:val="0"/>
          <w:i/>
          <w:iCs/>
          <w:sz w:val="24"/>
        </w:rPr>
      </w:pPr>
      <w:r>
        <w:rPr>
          <w:rFonts w:ascii="Bodo_uzb" w:hAnsi="Bodo_uzb"/>
          <w:i/>
          <w:iCs/>
          <w:sz w:val="24"/>
        </w:rPr>
        <w:lastRenderedPageBreak/>
        <w:t>Таянч иборалари:</w:t>
      </w:r>
      <w:r>
        <w:rPr>
          <w:rFonts w:ascii="Bodo_uzb" w:hAnsi="Bodo_uzb"/>
          <w:b w:val="0"/>
          <w:bCs w:val="0"/>
          <w:i/>
          <w:iCs/>
          <w:sz w:val="24"/>
        </w:rPr>
        <w:t xml:space="preserve"> молия, молия тизими, бюджет, бюджет тизими, баланс методи, бюджет йили, бюджет ссудалари, бюджет даромадалари, субвенция, субсидия, бюджет харажатлари, бюджет жараёни ва ижрочи, махсус фондлар, давлат кредити.</w:t>
      </w:r>
    </w:p>
    <w:p w:rsidR="000220FF" w:rsidRDefault="000220FF" w:rsidP="000220FF">
      <w:pPr>
        <w:ind w:firstLine="720"/>
        <w:rPr>
          <w:rFonts w:ascii="Bodo_uzb" w:hAnsi="Bodo_uzb"/>
          <w:b/>
          <w:bCs/>
          <w:sz w:val="24"/>
          <w:szCs w:val="29"/>
        </w:rPr>
      </w:pPr>
      <w:r>
        <w:rPr>
          <w:rFonts w:ascii="Bodo_uzb" w:hAnsi="Bodo_uzb"/>
          <w:b/>
          <w:bCs/>
          <w:sz w:val="24"/>
          <w:szCs w:val="29"/>
        </w:rPr>
        <w:t>Назорат саволлари:</w:t>
      </w:r>
    </w:p>
    <w:p w:rsidR="000220FF" w:rsidRDefault="000220FF" w:rsidP="000220FF">
      <w:pPr>
        <w:numPr>
          <w:ilvl w:val="0"/>
          <w:numId w:val="2"/>
        </w:numPr>
        <w:tabs>
          <w:tab w:val="left" w:pos="360"/>
        </w:tabs>
        <w:rPr>
          <w:rFonts w:ascii="Bodo_uzb" w:hAnsi="Bodo_uzb"/>
          <w:sz w:val="24"/>
          <w:szCs w:val="29"/>
        </w:rPr>
      </w:pPr>
      <w:r>
        <w:rPr>
          <w:rFonts w:ascii="Bodo_uzb" w:hAnsi="Bodo_uzb"/>
          <w:sz w:val="24"/>
          <w:szCs w:val="29"/>
        </w:rPr>
        <w:t>Франциянинг молия тизими ва унинг бўғинларини санаб беринг?</w:t>
      </w:r>
    </w:p>
    <w:p w:rsidR="000220FF" w:rsidRDefault="000220FF" w:rsidP="000220FF">
      <w:pPr>
        <w:numPr>
          <w:ilvl w:val="0"/>
          <w:numId w:val="2"/>
        </w:numPr>
        <w:tabs>
          <w:tab w:val="left" w:pos="360"/>
        </w:tabs>
        <w:rPr>
          <w:rFonts w:ascii="Bodo_uzb" w:hAnsi="Bodo_uzb"/>
          <w:sz w:val="24"/>
          <w:szCs w:val="29"/>
        </w:rPr>
      </w:pPr>
      <w:r>
        <w:rPr>
          <w:rFonts w:ascii="Bodo_uzb" w:hAnsi="Bodo_uzb"/>
          <w:sz w:val="24"/>
          <w:szCs w:val="29"/>
        </w:rPr>
        <w:t>Франциянинг бюджет йили календарь йилига тўғри келадими?</w:t>
      </w:r>
    </w:p>
    <w:p w:rsidR="000220FF" w:rsidRDefault="000220FF" w:rsidP="000220FF">
      <w:pPr>
        <w:numPr>
          <w:ilvl w:val="0"/>
          <w:numId w:val="2"/>
        </w:numPr>
        <w:tabs>
          <w:tab w:val="left" w:pos="360"/>
        </w:tabs>
        <w:rPr>
          <w:rFonts w:ascii="Bodo_uzb" w:hAnsi="Bodo_uzb"/>
          <w:sz w:val="24"/>
          <w:szCs w:val="29"/>
        </w:rPr>
      </w:pPr>
      <w:r>
        <w:rPr>
          <w:rFonts w:ascii="Bodo_uzb" w:hAnsi="Bodo_uzb"/>
          <w:sz w:val="24"/>
          <w:szCs w:val="29"/>
        </w:rPr>
        <w:t>Франциянинг махсус фондлари қандай фондлардан ташкил топган?</w:t>
      </w:r>
    </w:p>
    <w:p w:rsidR="000220FF" w:rsidRDefault="000220FF" w:rsidP="000220FF">
      <w:pPr>
        <w:numPr>
          <w:ilvl w:val="0"/>
          <w:numId w:val="2"/>
        </w:numPr>
        <w:tabs>
          <w:tab w:val="left" w:pos="360"/>
        </w:tabs>
        <w:rPr>
          <w:rFonts w:ascii="Bodo_uzb" w:hAnsi="Bodo_uzb"/>
          <w:sz w:val="24"/>
          <w:szCs w:val="29"/>
        </w:rPr>
      </w:pPr>
      <w:r>
        <w:rPr>
          <w:rFonts w:ascii="Bodo_uzb" w:hAnsi="Bodo_uzb"/>
          <w:sz w:val="24"/>
          <w:szCs w:val="29"/>
        </w:rPr>
        <w:t>Франция бюджет даромадлари нималардан шаклланади?</w:t>
      </w:r>
    </w:p>
    <w:p w:rsidR="000220FF" w:rsidRDefault="000220FF" w:rsidP="000220FF">
      <w:pPr>
        <w:numPr>
          <w:ilvl w:val="0"/>
          <w:numId w:val="2"/>
        </w:numPr>
        <w:tabs>
          <w:tab w:val="clear" w:pos="648"/>
          <w:tab w:val="num" w:pos="426"/>
        </w:tabs>
        <w:rPr>
          <w:rFonts w:ascii="Bodo_uzb" w:hAnsi="Bodo_uzb"/>
          <w:sz w:val="24"/>
        </w:rPr>
      </w:pPr>
      <w:r>
        <w:rPr>
          <w:rFonts w:ascii="Bodo_uzb" w:hAnsi="Bodo_uzb"/>
          <w:sz w:val="24"/>
          <w:szCs w:val="29"/>
        </w:rPr>
        <w:t>Францияда маҳаллий бюджет қандай шаклланади?</w:t>
      </w:r>
    </w:p>
    <w:p w:rsidR="000220FF" w:rsidRDefault="000220FF" w:rsidP="000220FF">
      <w:pPr>
        <w:pStyle w:val="BodyText22"/>
        <w:ind w:firstLine="720"/>
        <w:jc w:val="left"/>
        <w:rPr>
          <w:rFonts w:ascii="Bodo_uzb" w:hAnsi="Bodo_uzb"/>
          <w:sz w:val="24"/>
        </w:rPr>
      </w:pPr>
      <w:r>
        <w:rPr>
          <w:rFonts w:ascii="Bodo_uzb" w:hAnsi="Bodo_uzb"/>
          <w:sz w:val="24"/>
        </w:rPr>
        <w:t>Адабиётлар:</w:t>
      </w:r>
    </w:p>
    <w:p w:rsidR="000220FF" w:rsidRDefault="000220FF" w:rsidP="000220FF">
      <w:pPr>
        <w:tabs>
          <w:tab w:val="left" w:pos="360"/>
        </w:tabs>
        <w:ind w:left="360"/>
        <w:jc w:val="both"/>
        <w:rPr>
          <w:sz w:val="24"/>
        </w:rPr>
      </w:pPr>
      <w:r>
        <w:rPr>
          <w:sz w:val="24"/>
        </w:rPr>
        <w:t>1.Финансў: Учеб./ Под ред. проф. чл.-корр. РЕАН Л.А. Дробозиной. - М.: ЮНИТИ, 2003. - 523 с.</w:t>
      </w:r>
    </w:p>
    <w:p w:rsidR="000220FF" w:rsidRDefault="000220FF" w:rsidP="000220FF">
      <w:pPr>
        <w:tabs>
          <w:tab w:val="left" w:pos="360"/>
        </w:tabs>
        <w:ind w:left="360"/>
        <w:jc w:val="both"/>
        <w:rPr>
          <w:sz w:val="24"/>
        </w:rPr>
      </w:pPr>
      <w:r>
        <w:rPr>
          <w:sz w:val="24"/>
        </w:rPr>
        <w:t>2.Финансў: Учебник /под ред.проф. Дробозиной Л.А. – М.: Финансў ЮНИТИ, 2000.</w:t>
      </w:r>
    </w:p>
    <w:p w:rsidR="000220FF" w:rsidRDefault="000220FF" w:rsidP="000220FF">
      <w:pPr>
        <w:tabs>
          <w:tab w:val="left" w:pos="360"/>
        </w:tabs>
        <w:ind w:left="360"/>
        <w:jc w:val="both"/>
        <w:rPr>
          <w:noProof/>
          <w:sz w:val="24"/>
        </w:rPr>
      </w:pPr>
      <w:r>
        <w:rPr>
          <w:sz w:val="24"/>
        </w:rPr>
        <w:t>3.Финансў: Учебник для вузов /Под ред. М.В.Романовского, проф. .В.Врублевского, проф.Б.М.Сабанти. – М. издат. “Перспектива”, издат. “Юрайт”, 2000.</w:t>
      </w:r>
    </w:p>
    <w:p w:rsidR="000220FF" w:rsidRDefault="000220FF" w:rsidP="000220FF">
      <w:pPr>
        <w:tabs>
          <w:tab w:val="left" w:pos="360"/>
        </w:tabs>
        <w:ind w:left="360"/>
        <w:jc w:val="both"/>
        <w:rPr>
          <w:noProof/>
          <w:sz w:val="24"/>
        </w:rPr>
      </w:pPr>
      <w:r>
        <w:rPr>
          <w:sz w:val="24"/>
        </w:rPr>
        <w:t>4.Финансў: Учебник для вузов/ Под ред. проф.Романовского, О. В. Врублевской, проф. Б. М. Сабанти. - М.: Перспектива, Юрайт, 2000. - 520 с.</w:t>
      </w:r>
    </w:p>
    <w:p w:rsidR="000220FF" w:rsidRDefault="000220FF" w:rsidP="000220FF">
      <w:pPr>
        <w:pStyle w:val="2"/>
        <w:tabs>
          <w:tab w:val="left" w:pos="360"/>
        </w:tabs>
        <w:rPr>
          <w:noProof/>
          <w:sz w:val="24"/>
        </w:rPr>
      </w:pPr>
      <w:r>
        <w:rPr>
          <w:sz w:val="24"/>
        </w:rPr>
        <w:t>5. Финансў: Учеб. пособ./ Под ред. проф. А. М. Ковалевой. - М.: Фин. и стат., 2000. - 383 с.</w:t>
      </w:r>
    </w:p>
    <w:p w:rsidR="000220FF" w:rsidRDefault="000220FF" w:rsidP="000220FF">
      <w:pPr>
        <w:ind w:left="709" w:hanging="425"/>
        <w:jc w:val="both"/>
        <w:rPr>
          <w:rFonts w:ascii="Bodo_uzb" w:hAnsi="Bodo_uzb"/>
          <w:sz w:val="24"/>
        </w:rPr>
      </w:pPr>
      <w:r>
        <w:rPr>
          <w:rFonts w:ascii="Bodo_uzb" w:hAnsi="Bodo_uzb"/>
          <w:sz w:val="24"/>
        </w:rPr>
        <w:t xml:space="preserve"> 6.  Жумаев Н. Бурхонов Ж. «Чет мамлакатлар молияси» -Т.: «Молия».,        2002.</w:t>
      </w: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0220FF" w:rsidRPr="00D440DD" w:rsidRDefault="000220FF" w:rsidP="000220FF">
      <w:pPr>
        <w:pStyle w:val="BodyText22"/>
        <w:jc w:val="left"/>
        <w:rPr>
          <w:rFonts w:ascii="Bodo_uzb" w:hAnsi="Bodo_uzb"/>
          <w:b w:val="0"/>
          <w:bCs w:val="0"/>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812EB"/>
    <w:multiLevelType w:val="hybridMultilevel"/>
    <w:tmpl w:val="0BFABCF8"/>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47210CBB"/>
    <w:multiLevelType w:val="singleLevel"/>
    <w:tmpl w:val="EF20478A"/>
    <w:lvl w:ilvl="0">
      <w:start w:val="1"/>
      <w:numFmt w:val="decimal"/>
      <w:lvlText w:val="%1."/>
      <w:lvlJc w:val="right"/>
      <w:pPr>
        <w:tabs>
          <w:tab w:val="num" w:pos="648"/>
        </w:tabs>
        <w:ind w:firstLine="288"/>
      </w:pPr>
      <w:rPr>
        <w:rFonts w:ascii="Times New Roman" w:hAnsi="Times New Roman" w:cs="Times New Roman" w:hint="default"/>
      </w:rPr>
    </w:lvl>
  </w:abstractNum>
  <w:abstractNum w:abstractNumId="2">
    <w:nsid w:val="57540607"/>
    <w:multiLevelType w:val="singleLevel"/>
    <w:tmpl w:val="BA2CCE68"/>
    <w:lvl w:ilvl="0">
      <w:start w:val="1"/>
      <w:numFmt w:val="decimal"/>
      <w:lvlText w:val="%1."/>
      <w:legacy w:legacy="1" w:legacySpace="0" w:legacyIndent="283"/>
      <w:lvlJc w:val="left"/>
      <w:pPr>
        <w:ind w:left="283" w:hanging="283"/>
      </w:pPr>
      <w:rPr>
        <w:rFonts w:ascii="Times New Roman" w:hAnsi="Times New Roman"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0FF"/>
    <w:rsid w:val="000220F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0FF"/>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0220FF"/>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20FF"/>
    <w:rPr>
      <w:rFonts w:ascii="Times New Roman" w:eastAsia="Times New Roman" w:hAnsi="Times New Roman" w:cs="Times New Roman"/>
      <w:b/>
      <w:bCs/>
      <w:sz w:val="28"/>
      <w:szCs w:val="28"/>
      <w:lang w:val="ru-RU" w:eastAsia="ru-RU"/>
    </w:rPr>
  </w:style>
  <w:style w:type="paragraph" w:styleId="a3">
    <w:name w:val="Body Text"/>
    <w:basedOn w:val="a"/>
    <w:link w:val="a4"/>
    <w:rsid w:val="000220FF"/>
    <w:pPr>
      <w:jc w:val="both"/>
    </w:pPr>
  </w:style>
  <w:style w:type="character" w:customStyle="1" w:styleId="a4">
    <w:name w:val="Основной текст Знак"/>
    <w:basedOn w:val="a0"/>
    <w:link w:val="a3"/>
    <w:rsid w:val="000220FF"/>
    <w:rPr>
      <w:rFonts w:ascii="Times New Roman" w:eastAsia="Times New Roman" w:hAnsi="Times New Roman" w:cs="Times New Roman"/>
      <w:sz w:val="28"/>
      <w:szCs w:val="28"/>
      <w:lang w:val="ru-RU" w:eastAsia="ru-RU"/>
    </w:rPr>
  </w:style>
  <w:style w:type="paragraph" w:styleId="a5">
    <w:name w:val="Body Text Indent"/>
    <w:basedOn w:val="a"/>
    <w:link w:val="a6"/>
    <w:rsid w:val="000220FF"/>
    <w:pPr>
      <w:autoSpaceDE/>
      <w:autoSpaceDN/>
      <w:adjustRightInd/>
      <w:jc w:val="center"/>
    </w:pPr>
    <w:rPr>
      <w:b/>
      <w:bCs/>
    </w:rPr>
  </w:style>
  <w:style w:type="character" w:customStyle="1" w:styleId="a6">
    <w:name w:val="Основной текст с отступом Знак"/>
    <w:basedOn w:val="a0"/>
    <w:link w:val="a5"/>
    <w:rsid w:val="000220FF"/>
    <w:rPr>
      <w:rFonts w:ascii="Times New Roman" w:eastAsia="Times New Roman" w:hAnsi="Times New Roman" w:cs="Times New Roman"/>
      <w:b/>
      <w:bCs/>
      <w:sz w:val="28"/>
      <w:szCs w:val="28"/>
      <w:lang w:val="ru-RU" w:eastAsia="ru-RU"/>
    </w:rPr>
  </w:style>
  <w:style w:type="paragraph" w:styleId="2">
    <w:name w:val="Body Text Indent 2"/>
    <w:basedOn w:val="a"/>
    <w:link w:val="20"/>
    <w:rsid w:val="000220FF"/>
    <w:pPr>
      <w:ind w:left="360"/>
      <w:jc w:val="both"/>
    </w:pPr>
  </w:style>
  <w:style w:type="character" w:customStyle="1" w:styleId="20">
    <w:name w:val="Основной текст с отступом 2 Знак"/>
    <w:basedOn w:val="a0"/>
    <w:link w:val="2"/>
    <w:rsid w:val="000220FF"/>
    <w:rPr>
      <w:rFonts w:ascii="Times New Roman" w:eastAsia="Times New Roman" w:hAnsi="Times New Roman" w:cs="Times New Roman"/>
      <w:sz w:val="28"/>
      <w:szCs w:val="28"/>
      <w:lang w:val="ru-RU" w:eastAsia="ru-RU"/>
    </w:rPr>
  </w:style>
  <w:style w:type="paragraph" w:customStyle="1" w:styleId="BodyText22">
    <w:name w:val="Body Text 22"/>
    <w:basedOn w:val="a"/>
    <w:rsid w:val="000220FF"/>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0FF"/>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0220FF"/>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20FF"/>
    <w:rPr>
      <w:rFonts w:ascii="Times New Roman" w:eastAsia="Times New Roman" w:hAnsi="Times New Roman" w:cs="Times New Roman"/>
      <w:b/>
      <w:bCs/>
      <w:sz w:val="28"/>
      <w:szCs w:val="28"/>
      <w:lang w:val="ru-RU" w:eastAsia="ru-RU"/>
    </w:rPr>
  </w:style>
  <w:style w:type="paragraph" w:styleId="a3">
    <w:name w:val="Body Text"/>
    <w:basedOn w:val="a"/>
    <w:link w:val="a4"/>
    <w:rsid w:val="000220FF"/>
    <w:pPr>
      <w:jc w:val="both"/>
    </w:pPr>
  </w:style>
  <w:style w:type="character" w:customStyle="1" w:styleId="a4">
    <w:name w:val="Основной текст Знак"/>
    <w:basedOn w:val="a0"/>
    <w:link w:val="a3"/>
    <w:rsid w:val="000220FF"/>
    <w:rPr>
      <w:rFonts w:ascii="Times New Roman" w:eastAsia="Times New Roman" w:hAnsi="Times New Roman" w:cs="Times New Roman"/>
      <w:sz w:val="28"/>
      <w:szCs w:val="28"/>
      <w:lang w:val="ru-RU" w:eastAsia="ru-RU"/>
    </w:rPr>
  </w:style>
  <w:style w:type="paragraph" w:styleId="a5">
    <w:name w:val="Body Text Indent"/>
    <w:basedOn w:val="a"/>
    <w:link w:val="a6"/>
    <w:rsid w:val="000220FF"/>
    <w:pPr>
      <w:autoSpaceDE/>
      <w:autoSpaceDN/>
      <w:adjustRightInd/>
      <w:jc w:val="center"/>
    </w:pPr>
    <w:rPr>
      <w:b/>
      <w:bCs/>
    </w:rPr>
  </w:style>
  <w:style w:type="character" w:customStyle="1" w:styleId="a6">
    <w:name w:val="Основной текст с отступом Знак"/>
    <w:basedOn w:val="a0"/>
    <w:link w:val="a5"/>
    <w:rsid w:val="000220FF"/>
    <w:rPr>
      <w:rFonts w:ascii="Times New Roman" w:eastAsia="Times New Roman" w:hAnsi="Times New Roman" w:cs="Times New Roman"/>
      <w:b/>
      <w:bCs/>
      <w:sz w:val="28"/>
      <w:szCs w:val="28"/>
      <w:lang w:val="ru-RU" w:eastAsia="ru-RU"/>
    </w:rPr>
  </w:style>
  <w:style w:type="paragraph" w:styleId="2">
    <w:name w:val="Body Text Indent 2"/>
    <w:basedOn w:val="a"/>
    <w:link w:val="20"/>
    <w:rsid w:val="000220FF"/>
    <w:pPr>
      <w:ind w:left="360"/>
      <w:jc w:val="both"/>
    </w:pPr>
  </w:style>
  <w:style w:type="character" w:customStyle="1" w:styleId="20">
    <w:name w:val="Основной текст с отступом 2 Знак"/>
    <w:basedOn w:val="a0"/>
    <w:link w:val="2"/>
    <w:rsid w:val="000220FF"/>
    <w:rPr>
      <w:rFonts w:ascii="Times New Roman" w:eastAsia="Times New Roman" w:hAnsi="Times New Roman" w:cs="Times New Roman"/>
      <w:sz w:val="28"/>
      <w:szCs w:val="28"/>
      <w:lang w:val="ru-RU" w:eastAsia="ru-RU"/>
    </w:rPr>
  </w:style>
  <w:style w:type="paragraph" w:customStyle="1" w:styleId="BodyText22">
    <w:name w:val="Body Text 22"/>
    <w:basedOn w:val="a"/>
    <w:rsid w:val="000220F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3118</Words>
  <Characters>17775</Characters>
  <Application>Microsoft Office Word</Application>
  <DocSecurity>0</DocSecurity>
  <Lines>148</Lines>
  <Paragraphs>41</Paragraphs>
  <ScaleCrop>false</ScaleCrop>
  <Company>Home</Company>
  <LinksUpToDate>false</LinksUpToDate>
  <CharactersWithSpaces>20852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2012-11-05T04:08:00Z</dcterms:created>
  <dcterms:modified xsi:type="dcterms:W3CDTF">2012-11-05T04:08:00Z</dcterms:modified>
</cp:coreProperties>
</file>